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FA" w:rsidRPr="00EF01FA" w:rsidRDefault="00EF01FA" w:rsidP="00EF01FA">
      <w:pPr>
        <w:pStyle w:val="a5"/>
        <w:numPr>
          <w:ilvl w:val="0"/>
          <w:numId w:val="5"/>
        </w:numPr>
        <w:spacing w:beforeLines="0" w:line="360" w:lineRule="auto"/>
        <w:ind w:firstLineChars="0"/>
        <w:rPr>
          <w:rFonts w:ascii="Arial" w:eastAsia="幼圆" w:hAnsi="Arial" w:cs="Arial"/>
          <w:b/>
          <w:noProof/>
          <w:color w:val="002060"/>
          <w:sz w:val="22"/>
        </w:rPr>
      </w:pPr>
      <w:bookmarkStart w:id="0" w:name="_Toc404850639"/>
      <w:bookmarkStart w:id="1" w:name="_Toc409341300"/>
      <w:r w:rsidRPr="00EF01FA">
        <w:rPr>
          <w:rFonts w:ascii="Arial" w:eastAsia="幼圆" w:hAnsi="Arial" w:cs="Arial"/>
          <w:b/>
          <w:shadow/>
          <w:color w:val="0F243E"/>
          <w:sz w:val="28"/>
          <w:szCs w:val="28"/>
        </w:rPr>
        <w:t>西里西亚工业大学</w:t>
      </w:r>
      <w:bookmarkEnd w:id="0"/>
      <w:bookmarkEnd w:id="1"/>
      <w:r w:rsidRPr="00EF01FA">
        <w:rPr>
          <w:rFonts w:ascii="Arial" w:eastAsia="幼圆" w:hAnsi="Arial" w:cs="Arial" w:hint="eastAsia"/>
          <w:b/>
          <w:shadow/>
          <w:color w:val="0F243E"/>
          <w:sz w:val="28"/>
          <w:szCs w:val="28"/>
        </w:rPr>
        <w:t>（</w:t>
      </w:r>
      <w:r w:rsidRPr="00EF01FA">
        <w:rPr>
          <w:rFonts w:ascii="Arial" w:eastAsia="幼圆" w:hAnsi="Arial" w:cs="Arial"/>
          <w:b/>
          <w:noProof/>
          <w:color w:val="002060"/>
          <w:sz w:val="28"/>
          <w:szCs w:val="28"/>
        </w:rPr>
        <w:t>Silesian University of Technology</w:t>
      </w:r>
      <w:r w:rsidRPr="00EF01FA">
        <w:rPr>
          <w:rFonts w:ascii="Arial" w:eastAsia="幼圆" w:hAnsi="Arial" w:cs="Arial" w:hint="eastAsia"/>
          <w:b/>
          <w:noProof/>
          <w:color w:val="002060"/>
          <w:sz w:val="28"/>
          <w:szCs w:val="28"/>
        </w:rPr>
        <w:t>）</w:t>
      </w:r>
    </w:p>
    <w:p w:rsidR="00EF01FA" w:rsidRPr="00980ACA" w:rsidRDefault="00EF01FA" w:rsidP="00EF01FA">
      <w:pPr>
        <w:pStyle w:val="a5"/>
        <w:numPr>
          <w:ilvl w:val="0"/>
          <w:numId w:val="6"/>
        </w:numPr>
        <w:spacing w:beforeLines="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</w:rPr>
      </w:pPr>
      <w:r>
        <w:rPr>
          <w:rFonts w:ascii="Arial" w:eastAsia="楷体" w:hAnsi="Arial" w:cs="Arial"/>
          <w:b/>
          <w:shadow/>
          <w:noProof/>
          <w:color w:val="002060"/>
          <w:sz w:val="28"/>
        </w:rPr>
        <w:drawing>
          <wp:anchor distT="0" distB="6985" distL="114300" distR="114300" simplePos="0" relativeHeight="251658239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382905</wp:posOffset>
            </wp:positionV>
            <wp:extent cx="1688465" cy="1441450"/>
            <wp:effectExtent l="57150" t="19050" r="26035" b="0"/>
            <wp:wrapSquare wrapText="bothSides"/>
            <wp:docPr id="54" name="图片 11" descr="西里西亚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西里西亚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1441450"/>
                    </a:xfrm>
                    <a:prstGeom prst="rect">
                      <a:avLst/>
                    </a:prstGeom>
                    <a:effectLst>
                      <a:innerShdw blurRad="63500" dist="50800" dir="13500000">
                        <a:prstClr val="black">
                          <a:alpha val="50000"/>
                        </a:prstClr>
                      </a:inn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980ACA">
        <w:rPr>
          <w:rFonts w:ascii="Arial" w:eastAsia="楷体" w:hAnsi="Arial" w:cs="Arial"/>
          <w:b/>
          <w:shadow/>
          <w:color w:val="002060"/>
          <w:sz w:val="28"/>
        </w:rPr>
        <w:t>学校简介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学校性质：公立</w:t>
      </w:r>
      <w:r w:rsidR="00743D31">
        <w:rPr>
          <w:rFonts w:ascii="Arial" w:eastAsia="幼圆" w:hAnsi="Arial" w:cs="Arial" w:hint="eastAsia"/>
          <w:sz w:val="22"/>
        </w:rPr>
        <w:t>综合性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建校时间：</w:t>
      </w:r>
      <w:r w:rsidRPr="00EF01FA">
        <w:rPr>
          <w:rFonts w:ascii="Arial" w:eastAsia="幼圆" w:hAnsi="Arial" w:cs="Arial"/>
          <w:sz w:val="22"/>
        </w:rPr>
        <w:t>1945</w:t>
      </w:r>
      <w:r w:rsidRPr="00EF01FA">
        <w:rPr>
          <w:rFonts w:ascii="Arial" w:eastAsia="幼圆" w:hAnsi="Arial" w:cs="Arial"/>
          <w:sz w:val="22"/>
        </w:rPr>
        <w:t>年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学校网址：</w:t>
      </w:r>
      <w:r w:rsidRPr="00EF01FA">
        <w:rPr>
          <w:rFonts w:ascii="Arial" w:eastAsia="幼圆" w:hAnsi="Arial" w:cs="Arial"/>
          <w:sz w:val="22"/>
        </w:rPr>
        <w:t>www.polsl.pl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学校位置：格利维策市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授予学历：学士，硕士，博士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授课语种：英语，波兰语，西班牙语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noProof/>
          <w:sz w:val="22"/>
        </w:rPr>
      </w:pPr>
      <w:r w:rsidRPr="00EF01FA">
        <w:rPr>
          <w:rFonts w:ascii="Arial" w:eastAsia="幼圆" w:hAnsi="Arial" w:cs="Arial"/>
          <w:noProof/>
          <w:sz w:val="22"/>
        </w:rPr>
        <w:t>西里西亚工业大学于波兰西里西亚省格利维策市，始建于</w:t>
      </w:r>
      <w:r w:rsidRPr="00EF01FA">
        <w:rPr>
          <w:rFonts w:ascii="Arial" w:eastAsia="幼圆" w:hAnsi="Arial" w:cs="Arial"/>
          <w:noProof/>
          <w:sz w:val="22"/>
        </w:rPr>
        <w:t>1945</w:t>
      </w:r>
      <w:r w:rsidRPr="00EF01FA">
        <w:rPr>
          <w:rFonts w:ascii="Arial" w:eastAsia="幼圆" w:hAnsi="Arial" w:cs="Arial"/>
          <w:noProof/>
          <w:sz w:val="22"/>
        </w:rPr>
        <w:t>年</w:t>
      </w:r>
      <w:r w:rsidRPr="00EF01FA">
        <w:rPr>
          <w:rFonts w:ascii="Arial" w:eastAsia="幼圆" w:hAnsi="Arial" w:cs="Arial"/>
          <w:noProof/>
          <w:sz w:val="22"/>
        </w:rPr>
        <w:t>5</w:t>
      </w:r>
      <w:r w:rsidRPr="00EF01FA">
        <w:rPr>
          <w:rFonts w:ascii="Arial" w:eastAsia="幼圆" w:hAnsi="Arial" w:cs="Arial"/>
          <w:noProof/>
          <w:sz w:val="22"/>
        </w:rPr>
        <w:t>月</w:t>
      </w:r>
      <w:r w:rsidRPr="00EF01FA">
        <w:rPr>
          <w:rFonts w:ascii="Arial" w:eastAsia="幼圆" w:hAnsi="Arial" w:cs="Arial"/>
          <w:noProof/>
          <w:sz w:val="22"/>
        </w:rPr>
        <w:t>24</w:t>
      </w:r>
      <w:r w:rsidRPr="00EF01FA">
        <w:rPr>
          <w:rFonts w:ascii="Arial" w:eastAsia="幼圆" w:hAnsi="Arial" w:cs="Arial"/>
          <w:noProof/>
          <w:sz w:val="22"/>
        </w:rPr>
        <w:t>日，是波兰最大的科技大学。至今已有近</w:t>
      </w:r>
      <w:r w:rsidRPr="00EF01FA">
        <w:rPr>
          <w:rFonts w:ascii="Arial" w:eastAsia="幼圆" w:hAnsi="Arial" w:cs="Arial"/>
          <w:noProof/>
          <w:sz w:val="22"/>
        </w:rPr>
        <w:t>70</w:t>
      </w:r>
      <w:r w:rsidRPr="00EF01FA">
        <w:rPr>
          <w:rFonts w:ascii="Arial" w:eastAsia="幼圆" w:hAnsi="Arial" w:cs="Arial"/>
          <w:noProof/>
          <w:sz w:val="22"/>
        </w:rPr>
        <w:t>年成功的传统教育、研究和开发以及产业界的合作，不仅在西里西亚是最古老的科技大学，也是波兰最古老的科技大学。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noProof/>
          <w:sz w:val="22"/>
        </w:rPr>
      </w:pPr>
      <w:r w:rsidRPr="00EF01FA">
        <w:rPr>
          <w:rFonts w:ascii="Arial" w:eastAsia="幼圆" w:hAnsi="Arial" w:cs="Arial"/>
          <w:noProof/>
          <w:sz w:val="22"/>
        </w:rPr>
        <w:t>学拥有</w:t>
      </w:r>
      <w:r w:rsidRPr="00EF01FA">
        <w:rPr>
          <w:rFonts w:ascii="Arial" w:eastAsia="幼圆" w:hAnsi="Arial" w:cs="Arial"/>
          <w:noProof/>
          <w:sz w:val="22"/>
        </w:rPr>
        <w:t>15</w:t>
      </w:r>
      <w:r w:rsidRPr="00EF01FA">
        <w:rPr>
          <w:rFonts w:ascii="Arial" w:eastAsia="幼圆" w:hAnsi="Arial" w:cs="Arial"/>
          <w:noProof/>
          <w:sz w:val="22"/>
        </w:rPr>
        <w:t>个学院，</w:t>
      </w:r>
      <w:r w:rsidRPr="00EF01FA">
        <w:rPr>
          <w:rFonts w:ascii="Arial" w:eastAsia="幼圆" w:hAnsi="Arial" w:cs="Arial"/>
          <w:noProof/>
          <w:sz w:val="22"/>
        </w:rPr>
        <w:t>34</w:t>
      </w:r>
      <w:r w:rsidRPr="00EF01FA">
        <w:rPr>
          <w:rFonts w:ascii="Arial" w:eastAsia="幼圆" w:hAnsi="Arial" w:cs="Arial"/>
          <w:noProof/>
          <w:sz w:val="22"/>
        </w:rPr>
        <w:t>个专业超过</w:t>
      </w:r>
      <w:r w:rsidRPr="00EF01FA">
        <w:rPr>
          <w:rFonts w:ascii="Arial" w:eastAsia="幼圆" w:hAnsi="Arial" w:cs="Arial"/>
          <w:noProof/>
          <w:sz w:val="22"/>
        </w:rPr>
        <w:t>140</w:t>
      </w:r>
      <w:r w:rsidRPr="00EF01FA">
        <w:rPr>
          <w:rFonts w:ascii="Arial" w:eastAsia="幼圆" w:hAnsi="Arial" w:cs="Arial"/>
          <w:noProof/>
          <w:sz w:val="22"/>
        </w:rPr>
        <w:t>个专业方向。学院涵盖工程学科的整个范围，以及社会学和管理学。在</w:t>
      </w:r>
      <w:r w:rsidRPr="00EF01FA">
        <w:rPr>
          <w:rFonts w:ascii="Arial" w:eastAsia="幼圆" w:hAnsi="Arial" w:cs="Arial"/>
          <w:noProof/>
          <w:sz w:val="22"/>
        </w:rPr>
        <w:t>2013/2014</w:t>
      </w:r>
      <w:r w:rsidRPr="00EF01FA">
        <w:rPr>
          <w:rFonts w:ascii="Arial" w:eastAsia="幼圆" w:hAnsi="Arial" w:cs="Arial"/>
          <w:noProof/>
          <w:sz w:val="22"/>
        </w:rPr>
        <w:t>学年中，学生数量大约有</w:t>
      </w:r>
      <w:r w:rsidRPr="00EF01FA">
        <w:rPr>
          <w:rFonts w:ascii="Arial" w:eastAsia="幼圆" w:hAnsi="Arial" w:cs="Arial"/>
          <w:noProof/>
          <w:sz w:val="22"/>
        </w:rPr>
        <w:t>27000</w:t>
      </w:r>
      <w:r w:rsidRPr="00EF01FA">
        <w:rPr>
          <w:rFonts w:ascii="Arial" w:eastAsia="幼圆" w:hAnsi="Arial" w:cs="Arial"/>
          <w:noProof/>
          <w:sz w:val="22"/>
        </w:rPr>
        <w:t>人。教育和研究活动多在现代演讲厅和先进的实验室完成。由超过</w:t>
      </w:r>
      <w:r w:rsidRPr="00EF01FA">
        <w:rPr>
          <w:rFonts w:ascii="Arial" w:eastAsia="幼圆" w:hAnsi="Arial" w:cs="Arial"/>
          <w:noProof/>
          <w:sz w:val="22"/>
        </w:rPr>
        <w:t>1700</w:t>
      </w:r>
      <w:r w:rsidRPr="00EF01FA">
        <w:rPr>
          <w:rFonts w:ascii="Arial" w:eastAsia="幼圆" w:hAnsi="Arial" w:cs="Arial"/>
          <w:noProof/>
          <w:sz w:val="22"/>
        </w:rPr>
        <w:t>人组成优秀的师资队伍，其中学术教师包括</w:t>
      </w:r>
      <w:r w:rsidRPr="00EF01FA">
        <w:rPr>
          <w:rFonts w:ascii="Arial" w:eastAsia="幼圆" w:hAnsi="Arial" w:cs="Arial"/>
          <w:noProof/>
          <w:sz w:val="22"/>
        </w:rPr>
        <w:t>300</w:t>
      </w:r>
      <w:r w:rsidRPr="00EF01FA">
        <w:rPr>
          <w:rFonts w:ascii="Arial" w:eastAsia="幼圆" w:hAnsi="Arial" w:cs="Arial"/>
          <w:noProof/>
          <w:sz w:val="22"/>
        </w:rPr>
        <w:t>名教授和理学博士。</w:t>
      </w:r>
    </w:p>
    <w:p w:rsidR="00EF01FA" w:rsidRPr="00EF01FA" w:rsidRDefault="00EF01FA" w:rsidP="00EF01FA">
      <w:pPr>
        <w:spacing w:beforeLines="0" w:line="360" w:lineRule="auto"/>
        <w:ind w:firstLineChars="200" w:firstLine="440"/>
        <w:rPr>
          <w:rFonts w:ascii="Arial" w:eastAsia="幼圆" w:hAnsi="Arial" w:cs="Arial"/>
          <w:noProof/>
          <w:sz w:val="22"/>
        </w:rPr>
      </w:pPr>
      <w:r w:rsidRPr="00EF01FA">
        <w:rPr>
          <w:rFonts w:ascii="Arial" w:eastAsia="幼圆" w:hAnsi="Arial" w:cs="Arial"/>
          <w:noProof/>
          <w:sz w:val="22"/>
        </w:rPr>
        <w:t>西里西亚工业大学开设了用波兰语与英语授课的本科及研究生专业，比如电子学，计算机科学，建筑结构，路桥学，机器人学，自动化，结构工程，能源工程，环境工程，地工技术，材料与精细化学品，教育实验室，数据库、计算机网络与系统，计算机辅助信息加工等等。此外，该校还积极参与国际交流与合作，现已与国外多所大学建立了良好的合作关系。</w:t>
      </w:r>
    </w:p>
    <w:p w:rsidR="00EF01FA" w:rsidRPr="00EF01FA" w:rsidRDefault="00EF01FA" w:rsidP="00EF01FA">
      <w:pPr>
        <w:pStyle w:val="a5"/>
        <w:numPr>
          <w:ilvl w:val="0"/>
          <w:numId w:val="3"/>
        </w:numPr>
        <w:spacing w:beforeLines="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</w:rPr>
      </w:pPr>
      <w:r>
        <w:rPr>
          <w:rFonts w:ascii="Arial" w:eastAsia="楷体" w:hAnsi="Arial" w:cs="Arial"/>
          <w:b/>
          <w:shadow/>
          <w:color w:val="002060"/>
          <w:sz w:val="28"/>
        </w:rPr>
        <w:t>学校</w:t>
      </w:r>
      <w:r>
        <w:rPr>
          <w:rFonts w:ascii="Arial" w:eastAsia="楷体" w:hAnsi="Arial" w:cs="Arial" w:hint="eastAsia"/>
          <w:b/>
          <w:shadow/>
          <w:color w:val="002060"/>
          <w:sz w:val="28"/>
        </w:rPr>
        <w:t>评价</w:t>
      </w:r>
    </w:p>
    <w:p w:rsidR="00EF01FA" w:rsidRPr="00EF01FA" w:rsidRDefault="00EF01FA" w:rsidP="00EF01FA">
      <w:pPr>
        <w:pStyle w:val="a5"/>
        <w:numPr>
          <w:ilvl w:val="0"/>
          <w:numId w:val="1"/>
        </w:numPr>
        <w:tabs>
          <w:tab w:val="left" w:pos="851"/>
        </w:tabs>
        <w:spacing w:beforeLines="0" w:line="360" w:lineRule="auto"/>
        <w:ind w:rightChars="2" w:right="4" w:firstLineChars="0"/>
        <w:rPr>
          <w:rFonts w:ascii="Arial" w:eastAsia="幼圆" w:hAnsi="Arial" w:cs="Arial"/>
          <w:sz w:val="22"/>
        </w:rPr>
      </w:pPr>
      <w:r w:rsidRPr="00EF01FA">
        <w:rPr>
          <w:rFonts w:ascii="Arial" w:eastAsia="幼圆" w:hAnsi="Arial" w:cs="Arial"/>
          <w:sz w:val="22"/>
        </w:rPr>
        <w:t>全球高校网</w:t>
      </w:r>
      <w:r w:rsidRPr="00EF01FA">
        <w:rPr>
          <w:rFonts w:ascii="Arial" w:eastAsia="幼圆" w:hAnsi="Arial" w:cs="Arial"/>
          <w:sz w:val="22"/>
        </w:rPr>
        <w:t>(4ICU)</w:t>
      </w:r>
      <w:r w:rsidRPr="00EF01FA">
        <w:rPr>
          <w:rFonts w:ascii="Arial" w:eastAsia="幼圆" w:hAnsi="Arial" w:cs="Arial"/>
          <w:sz w:val="22"/>
        </w:rPr>
        <w:t>国家高校排名</w:t>
      </w:r>
      <w:r>
        <w:rPr>
          <w:rFonts w:ascii="Arial" w:eastAsia="幼圆" w:hAnsi="Arial" w:cs="Arial"/>
          <w:sz w:val="22"/>
        </w:rPr>
        <w:t xml:space="preserve"> </w:t>
      </w:r>
      <w:r>
        <w:rPr>
          <w:rFonts w:ascii="Arial" w:eastAsia="幼圆" w:hAnsi="Arial" w:cs="Arial" w:hint="eastAsia"/>
          <w:sz w:val="22"/>
        </w:rPr>
        <w:t>第</w:t>
      </w:r>
      <w:r>
        <w:rPr>
          <w:rFonts w:ascii="Arial" w:eastAsia="幼圆" w:hAnsi="Arial" w:cs="Arial" w:hint="eastAsia"/>
          <w:sz w:val="22"/>
        </w:rPr>
        <w:t>11</w:t>
      </w:r>
      <w:r>
        <w:rPr>
          <w:rFonts w:ascii="Arial" w:eastAsia="幼圆" w:hAnsi="Arial" w:cs="Arial" w:hint="eastAsia"/>
          <w:sz w:val="22"/>
        </w:rPr>
        <w:t>名。</w:t>
      </w:r>
    </w:p>
    <w:p w:rsidR="00EF01FA" w:rsidRPr="00EF01FA" w:rsidRDefault="00EF01FA" w:rsidP="00EF01FA">
      <w:pPr>
        <w:pStyle w:val="a5"/>
        <w:numPr>
          <w:ilvl w:val="0"/>
          <w:numId w:val="3"/>
        </w:numPr>
        <w:spacing w:beforeLines="0" w:line="360" w:lineRule="auto"/>
        <w:ind w:firstLineChars="0"/>
        <w:rPr>
          <w:rFonts w:ascii="Arial" w:eastAsia="幼圆" w:hAnsi="Arial" w:cs="Arial"/>
          <w:b/>
          <w:noProof/>
          <w:color w:val="1F497D" w:themeColor="text2"/>
          <w:sz w:val="22"/>
        </w:rPr>
      </w:pPr>
      <w:r w:rsidRPr="00124420">
        <w:rPr>
          <w:rFonts w:ascii="Arial" w:eastAsia="楷体" w:hAnsi="Arial" w:cs="Arial"/>
          <w:b/>
          <w:shadow/>
          <w:color w:val="002060"/>
          <w:sz w:val="28"/>
        </w:rPr>
        <w:t>专业、学费（仅供参考，以大学录取为准）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20"/>
      </w:tblPr>
      <w:tblGrid>
        <w:gridCol w:w="3052"/>
        <w:gridCol w:w="1802"/>
        <w:gridCol w:w="1950"/>
        <w:gridCol w:w="1718"/>
      </w:tblGrid>
      <w:tr w:rsidR="00EF01FA" w:rsidRPr="00EF01FA" w:rsidTr="003F6586">
        <w:trPr>
          <w:tblHeader/>
        </w:trPr>
        <w:tc>
          <w:tcPr>
            <w:tcW w:w="1791" w:type="pct"/>
            <w:shd w:val="clear" w:color="auto" w:fill="002060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EF01FA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专业（英语授课）</w:t>
            </w:r>
          </w:p>
        </w:tc>
        <w:tc>
          <w:tcPr>
            <w:tcW w:w="1057" w:type="pct"/>
            <w:shd w:val="clear" w:color="auto" w:fill="002060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EF01FA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学位学历</w:t>
            </w:r>
          </w:p>
        </w:tc>
        <w:tc>
          <w:tcPr>
            <w:tcW w:w="1144" w:type="pct"/>
            <w:shd w:val="clear" w:color="auto" w:fill="002060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EF01FA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学费</w:t>
            </w:r>
          </w:p>
        </w:tc>
        <w:tc>
          <w:tcPr>
            <w:tcW w:w="1008" w:type="pct"/>
            <w:shd w:val="clear" w:color="auto" w:fill="002060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EF01FA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申请费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化学技术与工程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sz w:val="22"/>
                <w:lang w:val="pl-PL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本科（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2,500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控制，电力和信息工程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sz w:val="22"/>
                <w:lang w:val="pl-PL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本科（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2,000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土木工程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sz w:val="22"/>
                <w:lang w:val="pl-PL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本科（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3,000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控制、电子与信息工程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</w:t>
            </w:r>
            <w:r>
              <w:rPr>
                <w:rFonts w:ascii="Arial" w:eastAsia="幼圆" w:hAnsi="Arial" w:cs="Arial" w:hint="eastAsia"/>
                <w:bCs/>
                <w:sz w:val="22"/>
              </w:rPr>
              <w:t>,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000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lastRenderedPageBreak/>
              <w:t>土木工程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4</w:t>
            </w:r>
            <w:r>
              <w:rPr>
                <w:rFonts w:ascii="Arial" w:eastAsia="幼圆" w:hAnsi="Arial" w:cs="Arial" w:hint="eastAsia"/>
                <w:bCs/>
                <w:sz w:val="22"/>
              </w:rPr>
              <w:t>,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000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工业工程化学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</w:t>
            </w:r>
            <w:r>
              <w:rPr>
                <w:rFonts w:ascii="Arial" w:eastAsia="幼圆" w:hAnsi="Arial" w:cs="Arial" w:hint="eastAsia"/>
                <w:bCs/>
                <w:sz w:val="22"/>
              </w:rPr>
              <w:t>,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500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F01FA" w:rsidRPr="00EF01FA" w:rsidTr="00EF33F0">
        <w:tc>
          <w:tcPr>
            <w:tcW w:w="1791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电力工程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</w:t>
            </w:r>
            <w:r>
              <w:rPr>
                <w:rFonts w:ascii="Arial" w:eastAsia="幼圆" w:hAnsi="Arial" w:cs="Arial" w:hint="eastAsia"/>
                <w:bCs/>
                <w:sz w:val="22"/>
              </w:rPr>
              <w:t>,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000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EF01FA" w:rsidRPr="00EF01FA" w:rsidRDefault="00EF01FA" w:rsidP="00EF33F0">
            <w:pPr>
              <w:spacing w:beforeLines="0" w:line="360" w:lineRule="auto"/>
              <w:rPr>
                <w:rFonts w:ascii="Arial" w:eastAsia="幼圆" w:hAnsi="Arial" w:cs="Arial"/>
                <w:bCs/>
                <w:sz w:val="22"/>
              </w:rPr>
            </w:pPr>
            <w:r w:rsidRPr="00EF01FA">
              <w:rPr>
                <w:rFonts w:ascii="Arial" w:eastAsia="幼圆" w:hAnsi="Arial" w:cs="Arial"/>
                <w:bCs/>
                <w:sz w:val="22"/>
              </w:rPr>
              <w:t>200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/</w:t>
            </w:r>
            <w:r w:rsidRPr="00EF01FA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</w:tbl>
    <w:p w:rsidR="00D30A77" w:rsidRPr="00EF01FA" w:rsidRDefault="003F6586" w:rsidP="00EF01FA">
      <w:pPr>
        <w:spacing w:before="93" w:line="360" w:lineRule="auto"/>
        <w:rPr>
          <w:rFonts w:ascii="Arial" w:eastAsia="幼圆" w:hAnsi="Arial" w:cs="Arial"/>
          <w:sz w:val="22"/>
        </w:rPr>
      </w:pPr>
      <w:r>
        <w:rPr>
          <w:rFonts w:ascii="Arial" w:eastAsia="幼圆" w:hAnsi="Arial" w:cs="Arial"/>
          <w:noProof/>
          <w:sz w:val="22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314960</wp:posOffset>
            </wp:positionV>
            <wp:extent cx="5609590" cy="3954145"/>
            <wp:effectExtent l="19050" t="0" r="0" b="0"/>
            <wp:wrapSquare wrapText="bothSides"/>
            <wp:docPr id="7" name="图片 1" descr="c:\users\pc\appdata\roaming\360se6\User Data\tem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roaming\360se6\User Data\tem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395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30A77" w:rsidRPr="00EF01FA" w:rsidSect="00D30A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FA" w:rsidRDefault="00EF01FA" w:rsidP="00EF01FA">
      <w:pPr>
        <w:spacing w:before="72"/>
      </w:pPr>
      <w:r>
        <w:separator/>
      </w:r>
    </w:p>
  </w:endnote>
  <w:endnote w:type="continuationSeparator" w:id="1">
    <w:p w:rsidR="00EF01FA" w:rsidRDefault="00EF01FA" w:rsidP="00EF01FA">
      <w:pPr>
        <w:spacing w:before="7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4"/>
      <w:spacing w:before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4"/>
      <w:spacing w:before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4"/>
      <w:spacing w:before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FA" w:rsidRDefault="00EF01FA" w:rsidP="00EF01FA">
      <w:pPr>
        <w:spacing w:before="72"/>
      </w:pPr>
      <w:r>
        <w:separator/>
      </w:r>
    </w:p>
  </w:footnote>
  <w:footnote w:type="continuationSeparator" w:id="1">
    <w:p w:rsidR="00EF01FA" w:rsidRDefault="00EF01FA" w:rsidP="00EF01FA">
      <w:pPr>
        <w:spacing w:before="7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3"/>
      <w:spacing w:before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3"/>
      <w:pBdr>
        <w:bottom w:val="none" w:sz="0" w:space="0" w:color="auto"/>
      </w:pBdr>
      <w:spacing w:before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75" w:rsidRDefault="00E33F75" w:rsidP="00E33F75">
    <w:pPr>
      <w:pStyle w:val="a3"/>
      <w:spacing w:before="7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463C"/>
    <w:multiLevelType w:val="multilevel"/>
    <w:tmpl w:val="4BA2E9E4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3134B1E"/>
    <w:multiLevelType w:val="hybridMultilevel"/>
    <w:tmpl w:val="22FEF0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F2379E4"/>
    <w:multiLevelType w:val="hybridMultilevel"/>
    <w:tmpl w:val="D2025458"/>
    <w:lvl w:ilvl="0" w:tplc="5FCECE6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D3028FC"/>
    <w:multiLevelType w:val="hybridMultilevel"/>
    <w:tmpl w:val="8996BF48"/>
    <w:lvl w:ilvl="0" w:tplc="0792CD38">
      <w:start w:val="1"/>
      <w:numFmt w:val="bullet"/>
      <w:lvlText w:val="―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E587E05"/>
    <w:multiLevelType w:val="multilevel"/>
    <w:tmpl w:val="A9BC4480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BB23A9F"/>
    <w:multiLevelType w:val="hybridMultilevel"/>
    <w:tmpl w:val="9992F416"/>
    <w:lvl w:ilvl="0" w:tplc="AC06C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color w:val="00206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1FA"/>
    <w:rsid w:val="000258D9"/>
    <w:rsid w:val="003F6586"/>
    <w:rsid w:val="00743D31"/>
    <w:rsid w:val="00D30A77"/>
    <w:rsid w:val="00E33F75"/>
    <w:rsid w:val="00EF01FA"/>
    <w:rsid w:val="00E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FA"/>
    <w:pPr>
      <w:widowControl w:val="0"/>
      <w:spacing w:beforeLines="3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01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1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1F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F01FA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EF01F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F01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01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Cong</dc:creator>
  <cp:keywords/>
  <dc:description/>
  <cp:lastModifiedBy>Li Cong</cp:lastModifiedBy>
  <cp:revision>6</cp:revision>
  <dcterms:created xsi:type="dcterms:W3CDTF">2015-04-17T17:38:00Z</dcterms:created>
  <dcterms:modified xsi:type="dcterms:W3CDTF">2015-04-24T05:41:00Z</dcterms:modified>
</cp:coreProperties>
</file>